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149F" w14:textId="77777777" w:rsidR="00313D1D" w:rsidRPr="00313D1D" w:rsidRDefault="00313D1D" w:rsidP="00313D1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it-IT"/>
        </w:rPr>
      </w:pPr>
      <w:r w:rsidRPr="00313D1D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it-IT"/>
        </w:rPr>
        <w:t>Curriculum artistico – Laura Bruno</w:t>
      </w:r>
    </w:p>
    <w:p w14:paraId="5AEC024F" w14:textId="77777777" w:rsidR="00313D1D" w:rsidRPr="004A3946" w:rsidRDefault="00313D1D" w:rsidP="00313D1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Laura Bruno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, laureata con lode in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Lettere Moderne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 xml:space="preserve">, ha completato la propria formazione artistica presso 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l’Accademia di Belle Arti di Napoli</w:t>
      </w:r>
      <w:r w:rsidRPr="00313D1D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,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 xml:space="preserve"> frequentando la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Scuola Libera del Nudo.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 xml:space="preserve"> Artista poliedrica, opera da oltre vent’anni nel panorama artistico nazionale e internazionale, distinguendosi nella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pittura ad acrilico e a olio, nella scultura e nell’incisione.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14:paraId="2B2175C7" w14:textId="77777777" w:rsidR="00313D1D" w:rsidRPr="004A3946" w:rsidRDefault="00313D1D" w:rsidP="00313D1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Nel corso della sua carriera ha partecipato a numerose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mostre personali e collettive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 in Italia e all’estero, esponendo in sedi di rilievo culturale e istituzionale. Tra le più significative si ricordano la pa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rtecipazione alla 56ª Biennale di Venezia– Padiglione del Guatemala (2015), alla Triennale di Roma (2017 e 2023), nonché esposizioni a Parigi, Londra, Praga, Vienna, Santiago de Compostela, Stoccarda, New York, oltre a importanti rassegne internazionali a Dubai, Pechino, Zurigo e in Colombia. </w:t>
      </w:r>
    </w:p>
    <w:p w14:paraId="3DB02E68" w14:textId="07DFFD45" w:rsidR="00313D1D" w:rsidRPr="00313D1D" w:rsidRDefault="00313D1D" w:rsidP="00313D1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La sua attività espositiva recente comprende, tra il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2021 e il 202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6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,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 xml:space="preserve"> mostre e riconoscimenti a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Ferrara, Milano,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Firenze,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 xml:space="preserve"> Bologna, Venezia, Napoli, Salerno e Parigi.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H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a esposto più volte a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 xml:space="preserve">Palazzo </w:t>
      </w:r>
      <w:proofErr w:type="spellStart"/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Fruscione</w:t>
      </w:r>
      <w:proofErr w:type="spellEnd"/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 xml:space="preserve"> di Salerno, con personali dedicate alla grafica, alla scultura e a progetti cultura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li interdisciplinari. Nel 2025 ha preso parte a esposizioni presso il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 xml:space="preserve">Complesso San Michele e alla Biennale d’arte di Palazzo </w:t>
      </w:r>
      <w:proofErr w:type="spellStart"/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Fruscione</w:t>
      </w:r>
      <w:proofErr w:type="spellEnd"/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, dove ha ricevuto un premio alla carriera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Durante il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Covid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le sue opere sono andate in video su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TgCom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24.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 xml:space="preserve"> Nel 2026 ha ricevuto riconoscimenti istituzionali presso il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Senato della Repubblica e la Camera dei Deputati con l’associazione Art Global di Roma. </w:t>
      </w:r>
    </w:p>
    <w:p w14:paraId="2AF120D4" w14:textId="04E1F893" w:rsidR="00313D1D" w:rsidRPr="00313D1D" w:rsidRDefault="00313D1D" w:rsidP="00313D1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Accanto all’attività artistica, Laura Bruno ha svolto anche il ruolo di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critico d’arte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, collaborando in contesti prestigiosi come il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Campidoglio</w:t>
      </w:r>
      <w:r>
        <w:rPr>
          <w:rFonts w:ascii="Times New Roman" w:eastAsia="Times New Roman" w:hAnsi="Times New Roman" w:cs="Times New Roman"/>
          <w:color w:val="000000"/>
          <w:lang w:eastAsia="it-IT"/>
        </w:rPr>
        <w:t>, il Senato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 e Palazzo Valentini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 a Roma. Ha inoltre maturato una significativa esperienza come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direttore artistico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 xml:space="preserve">, curando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nel tempo 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varie manifestazioni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-come </w:t>
      </w:r>
      <w:r w:rsidRPr="0049409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La tombola napoletana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, e come presidente di diverse giurie, tra cui quella del Carnevale di Giffoni Valle Piana (Sa)- 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ed esposizioni personali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nel contesto de </w:t>
      </w:r>
      <w:r w:rsidRPr="00313D1D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La notte bianca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a Salerno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, tra cui quelle di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 xml:space="preserve">Giuseppe </w:t>
      </w:r>
      <w:proofErr w:type="spellStart"/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Bosich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(2021) e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Paolo Morelli (2024). </w:t>
      </w:r>
    </w:p>
    <w:p w14:paraId="7F851EB5" w14:textId="77777777" w:rsidR="00313D1D" w:rsidRPr="00313D1D" w:rsidRDefault="00313D1D" w:rsidP="00313D1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La sua produzione artistica ha ottenuto ampia attenzione critica. È stata inserita nella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 prima Enciclopedia d’Arte De Agostini 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(2019) ed è stata recensita da autorevoli studiosi e critici, tra cui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Vittorio Sgarbi e Paolo Levi.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 xml:space="preserve"> La valutazione della sua opera, a cura di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Angelo Crespi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 su </w:t>
      </w:r>
      <w:r w:rsidRPr="004A3946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Art Leader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, le attribuisce un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coefficiente di 4,5.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 xml:space="preserve"> Le sue opere figurano in </w:t>
      </w:r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 xml:space="preserve">musei e chiese, in Italia e all’estero, e sono state anche battute all’asta dalla Galleria e Casa d’Aste </w:t>
      </w:r>
      <w:proofErr w:type="spellStart"/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Daliano</w:t>
      </w:r>
      <w:proofErr w:type="spellEnd"/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Ribani</w:t>
      </w:r>
      <w:proofErr w:type="spellEnd"/>
      <w:r w:rsidRPr="00313D1D">
        <w:rPr>
          <w:rFonts w:ascii="Times New Roman" w:eastAsia="Times New Roman" w:hAnsi="Times New Roman" w:cs="Times New Roman"/>
          <w:color w:val="000000"/>
          <w:lang w:eastAsia="it-IT"/>
        </w:rPr>
        <w:t> di Pietrasanta. </w:t>
      </w:r>
    </w:p>
    <w:p w14:paraId="30F800B6" w14:textId="77777777" w:rsidR="00313D1D" w:rsidRPr="004A3946" w:rsidRDefault="00313D1D" w:rsidP="00313D1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Parallelamente all’attività espositiva, Laura Bruno ha presentato a </w:t>
      </w:r>
      <w:r w:rsidRPr="004A394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Casa Sanremo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> il libro di poesia e pittura </w:t>
      </w:r>
      <w:r w:rsidRPr="0097328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“</w:t>
      </w:r>
      <w:proofErr w:type="spellStart"/>
      <w:r w:rsidRPr="0097328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Graphia</w:t>
      </w:r>
      <w:proofErr w:type="spellEnd"/>
      <w:r w:rsidRPr="0097328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 interiore”,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t xml:space="preserve"> testimonianza di un percorso espressivo che unisce arti visive e scrittura. </w:t>
      </w:r>
    </w:p>
    <w:p w14:paraId="354022CE" w14:textId="77777777" w:rsidR="00313D1D" w:rsidRPr="00E00F25" w:rsidRDefault="00313D1D" w:rsidP="00313D1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4A394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Contatti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br/>
        <w:t>Laura Bruno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br/>
        <w:t>Via Migliorati 11, 84100 Salerno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br/>
        <w:t>Tel. 089 754076 – Cell. 339 1417351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br/>
        <w:t>Email: laubruno@libero.it</w:t>
      </w:r>
      <w:r w:rsidRPr="004A3946">
        <w:rPr>
          <w:rFonts w:ascii="Times New Roman" w:eastAsia="Times New Roman" w:hAnsi="Times New Roman" w:cs="Times New Roman"/>
          <w:color w:val="000000"/>
          <w:lang w:eastAsia="it-IT"/>
        </w:rPr>
        <w:br/>
        <w:t>S</w:t>
      </w:r>
      <w:r w:rsidRPr="00E00F25">
        <w:rPr>
          <w:rFonts w:ascii="Times New Roman" w:eastAsia="Times New Roman" w:hAnsi="Times New Roman" w:cs="Times New Roman"/>
          <w:color w:val="000000"/>
          <w:lang w:eastAsia="it-IT"/>
        </w:rPr>
        <w:t>ito web: laurabruno.it/</w:t>
      </w:r>
      <w:proofErr w:type="spellStart"/>
      <w:r w:rsidRPr="00E00F25">
        <w:rPr>
          <w:rFonts w:ascii="Times New Roman" w:eastAsia="Times New Roman" w:hAnsi="Times New Roman" w:cs="Times New Roman"/>
          <w:color w:val="000000"/>
          <w:lang w:eastAsia="it-IT"/>
        </w:rPr>
        <w:t>wordpress</w:t>
      </w:r>
      <w:proofErr w:type="spellEnd"/>
      <w:r w:rsidRPr="00E00F25">
        <w:rPr>
          <w:rFonts w:ascii="Times New Roman" w:eastAsia="Times New Roman" w:hAnsi="Times New Roman" w:cs="Times New Roman"/>
          <w:color w:val="000000"/>
          <w:lang w:eastAsia="it-IT"/>
        </w:rPr>
        <w:t>/ </w:t>
      </w:r>
    </w:p>
    <w:p w14:paraId="4DEDB30F" w14:textId="77777777" w:rsidR="006F78B5" w:rsidRDefault="006F78B5"/>
    <w:sectPr w:rsidR="006F78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1D"/>
    <w:rsid w:val="00313D1D"/>
    <w:rsid w:val="006043C4"/>
    <w:rsid w:val="006F78B5"/>
    <w:rsid w:val="0079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687B"/>
  <w15:chartTrackingRefBased/>
  <w15:docId w15:val="{1374A78A-B136-EF4F-A877-D5F42470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3D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2026-03-21T16:09:00Z</dcterms:created>
  <dcterms:modified xsi:type="dcterms:W3CDTF">2026-03-21T16:17:00Z</dcterms:modified>
</cp:coreProperties>
</file>